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Consultazione preventiva per l’aggiornamento del</w:t>
      </w:r>
    </w:p>
    <w:p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Piano Triennale della Prevenzione della Corruzione e della Trasparenza</w:t>
      </w:r>
    </w:p>
    <w:p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degli uffici della Agenzia Regionale Recupero Risorse S.p.A.</w:t>
      </w:r>
    </w:p>
    <w:p w:rsidR="00E510A6" w:rsidRPr="00E510A6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E510A6">
        <w:rPr>
          <w:rFonts w:asciiTheme="minorHAnsi" w:hAnsiTheme="minorHAnsi"/>
          <w:b/>
          <w:i/>
          <w:color w:val="000000"/>
        </w:rPr>
        <w:t xml:space="preserve">Proposte da inviare entro il </w:t>
      </w:r>
      <w:r w:rsidR="00A16ADA">
        <w:rPr>
          <w:rFonts w:asciiTheme="minorHAnsi" w:hAnsiTheme="minorHAnsi"/>
          <w:b/>
          <w:i/>
          <w:color w:val="000000"/>
        </w:rPr>
        <w:t xml:space="preserve">15 </w:t>
      </w:r>
      <w:bookmarkStart w:id="0" w:name="_GoBack"/>
      <w:bookmarkEnd w:id="0"/>
      <w:r w:rsidR="00A16ADA">
        <w:rPr>
          <w:rFonts w:asciiTheme="minorHAnsi" w:hAnsiTheme="minorHAnsi"/>
          <w:b/>
          <w:i/>
          <w:color w:val="000000"/>
        </w:rPr>
        <w:t>gennaio</w:t>
      </w:r>
      <w:r w:rsidRPr="00E510A6">
        <w:rPr>
          <w:rFonts w:asciiTheme="minorHAnsi" w:hAnsiTheme="minorHAnsi"/>
          <w:b/>
          <w:i/>
          <w:color w:val="000000"/>
        </w:rPr>
        <w:t xml:space="preserve"> 202</w:t>
      </w:r>
      <w:r w:rsidR="00A16ADA">
        <w:rPr>
          <w:rFonts w:asciiTheme="minorHAnsi" w:hAnsiTheme="minorHAnsi"/>
          <w:b/>
          <w:i/>
          <w:color w:val="000000"/>
        </w:rPr>
        <w:t>1</w:t>
      </w:r>
      <w:r w:rsidRPr="00E510A6">
        <w:rPr>
          <w:rFonts w:asciiTheme="minorHAnsi" w:hAnsiTheme="minorHAnsi"/>
          <w:b/>
          <w:i/>
          <w:color w:val="000000"/>
        </w:rPr>
        <w:t xml:space="preserve"> a</w:t>
      </w:r>
      <w:r w:rsidRPr="00E510A6">
        <w:rPr>
          <w:rFonts w:asciiTheme="minorHAnsi" w:hAnsiTheme="minorHAnsi"/>
          <w:b/>
          <w:i/>
          <w:color w:val="FF0000"/>
        </w:rPr>
        <w:t xml:space="preserve"> </w:t>
      </w:r>
      <w:hyperlink r:id="rId5" w:history="1">
        <w:r w:rsidRPr="00E510A6">
          <w:rPr>
            <w:rStyle w:val="Collegamentoipertestuale"/>
            <w:rFonts w:asciiTheme="minorHAnsi" w:hAnsiTheme="minorHAnsi"/>
            <w:b/>
            <w:i/>
          </w:rPr>
          <w:t>anticorruzione@arrr.it</w:t>
        </w:r>
      </w:hyperlink>
    </w:p>
    <w:p w:rsidR="00AA08EA" w:rsidRPr="00E510A6" w:rsidRDefault="00AA08EA"/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2"/>
        <w:gridCol w:w="6"/>
      </w:tblGrid>
      <w:tr w:rsidR="00E510A6" w:rsidRPr="00E510A6" w:rsidTr="00264833">
        <w:tc>
          <w:tcPr>
            <w:tcW w:w="4111" w:type="dxa"/>
          </w:tcPr>
          <w:p w:rsidR="00E510A6" w:rsidRDefault="00E510A6">
            <w:pPr>
              <w:rPr>
                <w:b/>
              </w:rPr>
            </w:pPr>
            <w:r w:rsidRPr="00E510A6">
              <w:rPr>
                <w:b/>
              </w:rPr>
              <w:t>DATI IDENTIFICATIVI (*)</w:t>
            </w:r>
          </w:p>
          <w:p w:rsidR="00264833" w:rsidRPr="00E510A6" w:rsidRDefault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510A6" w:rsidRPr="00E510A6" w:rsidRDefault="00E510A6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>
            <w:r w:rsidRPr="00E510A6">
              <w:t>nome e cognome: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>
            <w:r w:rsidRPr="00E510A6">
              <w:t>ente/associazioni/organizzazione: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>
            <w:r w:rsidRPr="00E510A6">
              <w:t>sede: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right w:val="single" w:sz="4" w:space="0" w:color="auto"/>
            </w:tcBorders>
          </w:tcPr>
          <w:p w:rsidR="00264833" w:rsidRPr="00E510A6" w:rsidRDefault="00264833" w:rsidP="00264833">
            <w:r w:rsidRPr="00E510A6">
              <w:t>specificare il ruolo ricoperto nell’ente/associazione/organizzazione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</w:tcPr>
          <w:p w:rsidR="00264833" w:rsidRDefault="00264833" w:rsidP="00264833">
            <w:pPr>
              <w:rPr>
                <w:i/>
                <w:sz w:val="18"/>
                <w:szCs w:val="18"/>
              </w:rPr>
            </w:pPr>
            <w:r w:rsidRPr="00E510A6">
              <w:rPr>
                <w:sz w:val="18"/>
                <w:szCs w:val="18"/>
              </w:rPr>
              <w:t xml:space="preserve">(*) </w:t>
            </w:r>
            <w:r w:rsidRPr="00E510A6">
              <w:rPr>
                <w:i/>
                <w:sz w:val="18"/>
                <w:szCs w:val="18"/>
              </w:rPr>
              <w:t>campi da compilare obbligatoriamente</w:t>
            </w:r>
          </w:p>
          <w:p w:rsidR="00264833" w:rsidRPr="00E510A6" w:rsidRDefault="00264833" w:rsidP="0026483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264833" w:rsidRPr="00E510A6" w:rsidRDefault="00264833" w:rsidP="00264833"/>
        </w:tc>
      </w:tr>
      <w:tr w:rsidR="00264833" w:rsidRPr="00E510A6" w:rsidTr="00264833">
        <w:tc>
          <w:tcPr>
            <w:tcW w:w="4111" w:type="dxa"/>
            <w:tcBorders>
              <w:bottom w:val="single" w:sz="4" w:space="0" w:color="auto"/>
            </w:tcBorders>
          </w:tcPr>
          <w:p w:rsidR="00264833" w:rsidRPr="00E510A6" w:rsidRDefault="00264833" w:rsidP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264833" w:rsidRPr="00E510A6" w:rsidRDefault="00264833" w:rsidP="00264833"/>
        </w:tc>
      </w:tr>
      <w:tr w:rsidR="00264833" w:rsidRPr="00264833" w:rsidTr="00264833">
        <w:tc>
          <w:tcPr>
            <w:tcW w:w="4111" w:type="dxa"/>
            <w:tcBorders>
              <w:top w:val="single" w:sz="4" w:space="0" w:color="auto"/>
            </w:tcBorders>
          </w:tcPr>
          <w:p w:rsidR="00264833" w:rsidRDefault="00264833" w:rsidP="00264833">
            <w:pPr>
              <w:rPr>
                <w:b/>
                <w:bCs/>
                <w:noProof/>
              </w:rPr>
            </w:pPr>
            <w:r w:rsidRPr="00264833">
              <w:rPr>
                <w:b/>
                <w:bCs/>
                <w:noProof/>
              </w:rPr>
              <w:t>OSSERVAZIONI E/O PROPOSTE</w:t>
            </w:r>
          </w:p>
          <w:p w:rsidR="0082108B" w:rsidRPr="00264833" w:rsidRDefault="0082108B" w:rsidP="0026483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264833" w:rsidRPr="00264833" w:rsidRDefault="00264833" w:rsidP="00264833">
            <w:pPr>
              <w:rPr>
                <w:b/>
                <w:bCs/>
              </w:rPr>
            </w:pPr>
          </w:p>
        </w:tc>
      </w:tr>
      <w:tr w:rsidR="00264833" w:rsidTr="002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35"/>
        </w:trPr>
        <w:tc>
          <w:tcPr>
            <w:tcW w:w="9633" w:type="dxa"/>
            <w:gridSpan w:val="2"/>
          </w:tcPr>
          <w:p w:rsidR="00264833" w:rsidRDefault="00264833" w:rsidP="00264833"/>
          <w:p w:rsidR="00264833" w:rsidRDefault="00264833" w:rsidP="00264833"/>
        </w:tc>
      </w:tr>
    </w:tbl>
    <w:p w:rsidR="00E510A6" w:rsidRPr="00264833" w:rsidRDefault="00E510A6" w:rsidP="00264833">
      <w:pPr>
        <w:spacing w:after="0" w:line="240" w:lineRule="auto"/>
        <w:rPr>
          <w:b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264833" w:rsidRPr="00E510A6" w:rsidTr="0082108B">
        <w:tc>
          <w:tcPr>
            <w:tcW w:w="4111" w:type="dxa"/>
          </w:tcPr>
          <w:p w:rsidR="00264833" w:rsidRPr="00E510A6" w:rsidRDefault="00264833" w:rsidP="002E3B4C"/>
        </w:tc>
        <w:tc>
          <w:tcPr>
            <w:tcW w:w="5528" w:type="dxa"/>
          </w:tcPr>
          <w:p w:rsidR="00264833" w:rsidRPr="00E510A6" w:rsidRDefault="00264833" w:rsidP="002E3B4C"/>
        </w:tc>
      </w:tr>
    </w:tbl>
    <w:p w:rsidR="00E510A6" w:rsidRPr="00E510A6" w:rsidRDefault="00E510A6" w:rsidP="00E510A6">
      <w:pPr>
        <w:spacing w:after="0" w:line="240" w:lineRule="auto"/>
      </w:pPr>
      <w:r w:rsidRPr="00E510A6">
        <w:rPr>
          <w:b/>
        </w:rPr>
        <w:t>INFORMATIVA PRIVACY:</w:t>
      </w:r>
      <w:r w:rsidRPr="00E510A6">
        <w:t xml:space="preserve"> </w:t>
      </w:r>
      <w:r w:rsidRPr="00E510A6">
        <w:rPr>
          <w:b/>
          <w:bCs/>
        </w:rPr>
        <w:t>Informativa sul trattamento dei dati personali ai sensi dell’art. 13 del Reg. (UE) 2016/679 - “Regolamento Generale sulla protezione dei dati”</w:t>
      </w:r>
    </w:p>
    <w:p w:rsidR="00E510A6" w:rsidRPr="00E510A6" w:rsidRDefault="00E510A6" w:rsidP="00264833">
      <w:pPr>
        <w:spacing w:after="0" w:line="240" w:lineRule="auto"/>
        <w:jc w:val="both"/>
      </w:pPr>
      <w:r w:rsidRPr="00E510A6">
        <w:t xml:space="preserve">La </w:t>
      </w:r>
      <w:r>
        <w:t xml:space="preserve">Agenzia Regionale Recupero Risorse S.p.A. (ARRR spa) </w:t>
      </w:r>
      <w:r w:rsidRPr="00E510A6">
        <w:t xml:space="preserve"> è il titolare del trattamento (dati di contatto: </w:t>
      </w:r>
      <w:r>
        <w:t>Via di Novoli n. 26</w:t>
      </w:r>
      <w:r w:rsidRPr="00E510A6">
        <w:t xml:space="preserve"> – 5012</w:t>
      </w:r>
      <w:r>
        <w:t>7</w:t>
      </w:r>
      <w:r w:rsidRPr="00E510A6">
        <w:t xml:space="preserve"> Firenze; </w:t>
      </w:r>
      <w:r>
        <w:t>arrrspa@legalmail.it</w:t>
      </w:r>
      <w:r w:rsidRPr="00E510A6">
        <w:t>)</w:t>
      </w:r>
    </w:p>
    <w:p w:rsidR="00E510A6" w:rsidRPr="00E510A6" w:rsidRDefault="00E510A6" w:rsidP="00264833">
      <w:pPr>
        <w:spacing w:after="0" w:line="240" w:lineRule="auto"/>
        <w:jc w:val="both"/>
      </w:pPr>
      <w:r w:rsidRPr="00E510A6">
        <w:t>Finalità e modalità del trattamento dei dati:</w:t>
      </w:r>
    </w:p>
    <w:p w:rsidR="00E510A6" w:rsidRPr="00E510A6" w:rsidRDefault="00E510A6" w:rsidP="00264833">
      <w:pPr>
        <w:numPr>
          <w:ilvl w:val="0"/>
          <w:numId w:val="2"/>
        </w:numPr>
        <w:spacing w:after="0" w:line="240" w:lineRule="auto"/>
        <w:jc w:val="both"/>
      </w:pPr>
      <w:r w:rsidRPr="00E510A6">
        <w:t>il trattamento dei suoi dati personali sarà improntato ai principi di correttezza, liceità e trasparenza, tutelando la sua riservatezza e i suoi diritti.</w:t>
      </w:r>
    </w:p>
    <w:p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il trattamento dei dati personali sarà effettuato per gestire la partecipazione alla consultazione</w:t>
      </w:r>
    </w:p>
    <w:p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suoi dati, trattati con modalità cartacea o con l’ausilio di mezzi informatici, saranno conservati per il tempo necessario per partecipare alla consultazione.</w:t>
      </w:r>
    </w:p>
    <w:p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dati saranno poi conservati in conformità alle norme sulla conservazione della documentazione amministrativa.</w:t>
      </w:r>
    </w:p>
    <w:p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dati saranno trattati esclusivamente dal personale e dai collaboratori del titolare e dai soggetti espressamente nominati come responsabili del trattamento.</w:t>
      </w:r>
    </w:p>
    <w:p w:rsidR="00E510A6" w:rsidRDefault="00E510A6" w:rsidP="00A16ADA">
      <w:pPr>
        <w:spacing w:after="0" w:line="240" w:lineRule="auto"/>
        <w:jc w:val="both"/>
      </w:pPr>
      <w:r w:rsidRPr="00E510A6">
        <w:t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(</w:t>
      </w:r>
      <w:hyperlink r:id="rId6" w:history="1">
        <w:r w:rsidRPr="00E510A6">
          <w:rPr>
            <w:rStyle w:val="Collegamentoipertestuale"/>
          </w:rPr>
          <w:t>urp_dpo@regione.toscana.it</w:t>
        </w:r>
      </w:hyperlink>
      <w:r w:rsidRPr="00E510A6">
        <w:t xml:space="preserve">) può inoltre proporre reclamo al Garante per la protezione dei dati personali seguendo le indicazioni riportate sul sito dell’Autorità di controllo </w:t>
      </w:r>
      <w:hyperlink r:id="rId7" w:history="1">
        <w:r w:rsidRPr="00E510A6">
          <w:rPr>
            <w:rStyle w:val="Collegamentoipertestuale"/>
          </w:rPr>
          <w:t>http://www.garanteprivacy.it/web/guest/home/docweb/-/docweb-display/docweb/4535524</w:t>
        </w:r>
      </w:hyperlink>
    </w:p>
    <w:sectPr w:rsidR="00E510A6" w:rsidSect="002648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600E7"/>
    <w:multiLevelType w:val="multilevel"/>
    <w:tmpl w:val="81E483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6"/>
    <w:rsid w:val="00122401"/>
    <w:rsid w:val="00264833"/>
    <w:rsid w:val="0082108B"/>
    <w:rsid w:val="00A16ADA"/>
    <w:rsid w:val="00AA08EA"/>
    <w:rsid w:val="00E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6B19"/>
  <w15:chartTrackingRefBased/>
  <w15:docId w15:val="{77AD0708-E383-4AE9-8050-2FF3092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22401"/>
    <w:pPr>
      <w:keepNext/>
      <w:keepLines/>
      <w:pBdr>
        <w:left w:val="single" w:sz="12" w:space="12" w:color="ED7D31"/>
      </w:pBdr>
      <w:spacing w:before="120" w:after="120" w:line="240" w:lineRule="auto"/>
      <w:jc w:val="center"/>
      <w:outlineLvl w:val="0"/>
    </w:pPr>
    <w:rPr>
      <w:rFonts w:ascii="Calibri Light" w:eastAsia="SimSun" w:hAnsi="Calibri Light"/>
      <w:i/>
      <w:caps/>
      <w:color w:val="3B3838" w:themeColor="background2" w:themeShade="40"/>
      <w:spacing w:val="10"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22401"/>
    <w:rPr>
      <w:rFonts w:ascii="Calibri Light" w:eastAsia="SimSun" w:hAnsi="Calibri Light"/>
      <w:i/>
      <w:caps/>
      <w:color w:val="3B3838" w:themeColor="background2" w:themeShade="40"/>
      <w:spacing w:val="10"/>
      <w:sz w:val="28"/>
      <w:szCs w:val="36"/>
    </w:rPr>
  </w:style>
  <w:style w:type="paragraph" w:customStyle="1" w:styleId="Standard">
    <w:name w:val="Standard"/>
    <w:rsid w:val="00E510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Carpredefinitoparagrafo"/>
    <w:rsid w:val="00E510A6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E510A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5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E510A6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5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_dpo@regione.toscana.it" TargetMode="External"/><Relationship Id="rId5" Type="http://schemas.openxmlformats.org/officeDocument/2006/relationships/hyperlink" Target="mailto:anticorruzione@arr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LaRosa</dc:creator>
  <cp:keywords/>
  <dc:description/>
  <cp:lastModifiedBy>Stefania LaRosa</cp:lastModifiedBy>
  <cp:revision>2</cp:revision>
  <dcterms:created xsi:type="dcterms:W3CDTF">2020-12-07T12:22:00Z</dcterms:created>
  <dcterms:modified xsi:type="dcterms:W3CDTF">2020-12-17T15:13:00Z</dcterms:modified>
</cp:coreProperties>
</file>